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8BA2" w14:textId="4F724AFF" w:rsidR="000433BE" w:rsidRDefault="00B74CCF" w:rsidP="000433BE">
      <w:pPr>
        <w:pStyle w:val="berschrift1"/>
        <w:rPr>
          <w:lang w:val="fr-FR"/>
        </w:rPr>
      </w:pPr>
      <w:r w:rsidRPr="001F4972">
        <w:rPr>
          <w:lang w:val="fr-FR"/>
        </w:rPr>
        <w:t>Contrat de prestations entre XXX et YYY concernant l’entretien de la signalisation du chemin thématique ZZZ dans la commune AAA</w:t>
      </w:r>
    </w:p>
    <w:p w14:paraId="3F0F9AA5" w14:textId="77777777" w:rsidR="00546E1B" w:rsidRPr="00D81052" w:rsidRDefault="00546E1B" w:rsidP="00546E1B">
      <w:pPr>
        <w:rPr>
          <w:lang w:val="fr-CH"/>
        </w:rPr>
      </w:pPr>
    </w:p>
    <w:p w14:paraId="54AC7944" w14:textId="4109FB91" w:rsidR="000433BE" w:rsidRPr="00D81052" w:rsidRDefault="00B74CCF" w:rsidP="00B74CCF">
      <w:pPr>
        <w:pStyle w:val="berschrift3"/>
        <w:numPr>
          <w:ilvl w:val="0"/>
          <w:numId w:val="15"/>
        </w:numPr>
        <w:rPr>
          <w:lang w:val="fr-CH"/>
        </w:rPr>
      </w:pPr>
      <w:r>
        <w:rPr>
          <w:lang w:val="fr-CH"/>
        </w:rPr>
        <w:t>Fondements</w:t>
      </w:r>
    </w:p>
    <w:p w14:paraId="4E0C8245" w14:textId="77777777" w:rsidR="00B74CCF" w:rsidRDefault="00B74CCF" w:rsidP="00546E1B">
      <w:pPr>
        <w:pStyle w:val="berschrift4"/>
        <w:rPr>
          <w:lang w:val="fr-CH"/>
        </w:rPr>
      </w:pPr>
    </w:p>
    <w:p w14:paraId="4775EDB3" w14:textId="63DDD801" w:rsidR="00B74CCF" w:rsidRDefault="00B74CCF" w:rsidP="00B74CCF">
      <w:pPr>
        <w:pStyle w:val="berschrift3"/>
        <w:numPr>
          <w:ilvl w:val="1"/>
          <w:numId w:val="15"/>
        </w:numPr>
        <w:rPr>
          <w:lang w:val="fr-CH"/>
        </w:rPr>
      </w:pPr>
      <w:r>
        <w:rPr>
          <w:lang w:val="fr-CH"/>
        </w:rPr>
        <w:t>bases légales</w:t>
      </w:r>
    </w:p>
    <w:p w14:paraId="3B569C4E" w14:textId="5AE87C09" w:rsidR="00B74CCF" w:rsidRDefault="00B74CCF" w:rsidP="00B74CCF">
      <w:pPr>
        <w:pStyle w:val="Textkrper"/>
        <w:ind w:left="360"/>
        <w:rPr>
          <w:lang w:val="fr-FR"/>
        </w:rPr>
      </w:pPr>
      <w:r w:rsidRPr="00B74CCF">
        <w:rPr>
          <w:lang w:val="fr-FR"/>
        </w:rPr>
        <w:t>Loi fédérale sur les chemins pour piétons et les chemins de randonnée pédestre (LCPR, SR 704), Art. 6</w:t>
      </w:r>
      <w:r>
        <w:rPr>
          <w:lang w:val="fr-FR"/>
        </w:rPr>
        <w:t xml:space="preserve"> </w:t>
      </w:r>
      <w:r w:rsidRPr="00B74CCF">
        <w:rPr>
          <w:lang w:val="fr-FR"/>
        </w:rPr>
        <w:t>[Autres lois cantonales pertinentes, ordonnances, etc.]</w:t>
      </w:r>
    </w:p>
    <w:p w14:paraId="7A829423" w14:textId="77777777" w:rsidR="00B74CCF" w:rsidRDefault="00B74CCF" w:rsidP="00B74CCF">
      <w:pPr>
        <w:pStyle w:val="Textkrper"/>
        <w:spacing w:after="0" w:line="240" w:lineRule="auto"/>
        <w:ind w:left="357"/>
        <w:rPr>
          <w:lang w:val="fr-FR"/>
        </w:rPr>
      </w:pPr>
    </w:p>
    <w:p w14:paraId="18A39AFF" w14:textId="67B2B1C6" w:rsidR="00B74CCF" w:rsidRDefault="00B74CCF" w:rsidP="00B74CCF">
      <w:pPr>
        <w:pStyle w:val="berschrift3"/>
        <w:numPr>
          <w:ilvl w:val="1"/>
          <w:numId w:val="15"/>
        </w:numPr>
        <w:rPr>
          <w:lang w:val="fr-CH"/>
        </w:rPr>
      </w:pPr>
      <w:r>
        <w:rPr>
          <w:lang w:val="fr-CH"/>
        </w:rPr>
        <w:t>parties au contrat</w:t>
      </w:r>
    </w:p>
    <w:p w14:paraId="502F0B88" w14:textId="77777777" w:rsidR="00B74CCF" w:rsidRPr="00B74CCF" w:rsidRDefault="00B74CCF" w:rsidP="00B74CCF">
      <w:pPr>
        <w:pStyle w:val="Textkrper"/>
        <w:spacing w:after="0" w:line="240" w:lineRule="auto"/>
        <w:ind w:left="360"/>
        <w:rPr>
          <w:lang w:val="fr-CH"/>
        </w:rPr>
      </w:pPr>
      <w:r w:rsidRPr="00B74CCF">
        <w:rPr>
          <w:lang w:val="fr-CH"/>
        </w:rPr>
        <w:t>Le contrat est conclu entre</w:t>
      </w:r>
    </w:p>
    <w:p w14:paraId="37DA4D34" w14:textId="77777777" w:rsidR="00B74CCF" w:rsidRPr="00B74CCF" w:rsidRDefault="00B74CCF" w:rsidP="00B74CCF">
      <w:pPr>
        <w:pStyle w:val="Textkrper"/>
        <w:spacing w:after="0" w:line="240" w:lineRule="auto"/>
        <w:ind w:left="360"/>
        <w:rPr>
          <w:lang w:val="fr-CH"/>
        </w:rPr>
      </w:pPr>
      <w:r w:rsidRPr="00B74CCF">
        <w:rPr>
          <w:lang w:val="fr-CH"/>
        </w:rPr>
        <w:t>XXX (mandant)</w:t>
      </w:r>
    </w:p>
    <w:p w14:paraId="332340E8" w14:textId="4CD093D7" w:rsidR="00B74CCF" w:rsidRDefault="00B74CCF" w:rsidP="00B74CCF">
      <w:pPr>
        <w:pStyle w:val="Textkrper"/>
        <w:spacing w:after="0" w:line="240" w:lineRule="auto"/>
        <w:ind w:left="360"/>
        <w:rPr>
          <w:lang w:val="fr-CH"/>
        </w:rPr>
      </w:pPr>
      <w:r w:rsidRPr="00B74CCF">
        <w:rPr>
          <w:lang w:val="fr-CH"/>
        </w:rPr>
        <w:t>[Adresse]</w:t>
      </w:r>
    </w:p>
    <w:p w14:paraId="4BE4AF6F" w14:textId="77777777" w:rsidR="00B74CCF" w:rsidRDefault="00B74CCF" w:rsidP="00B74CCF">
      <w:pPr>
        <w:pStyle w:val="Textkrper"/>
        <w:spacing w:after="0" w:line="240" w:lineRule="auto"/>
        <w:ind w:left="360"/>
        <w:rPr>
          <w:lang w:val="fr-CH"/>
        </w:rPr>
      </w:pPr>
    </w:p>
    <w:p w14:paraId="0EAE087C" w14:textId="3DF906E0" w:rsidR="00B74CCF" w:rsidRDefault="00B74CCF" w:rsidP="00B74CCF">
      <w:pPr>
        <w:pStyle w:val="berschrift3"/>
        <w:numPr>
          <w:ilvl w:val="1"/>
          <w:numId w:val="15"/>
        </w:numPr>
        <w:rPr>
          <w:lang w:val="fr-CH"/>
        </w:rPr>
      </w:pPr>
      <w:r>
        <w:rPr>
          <w:lang w:val="fr-CH"/>
        </w:rPr>
        <w:t>objet du contrat</w:t>
      </w:r>
    </w:p>
    <w:p w14:paraId="4FA4521D" w14:textId="77777777" w:rsidR="00B74CCF" w:rsidRPr="00B74CCF" w:rsidRDefault="00B74CCF" w:rsidP="00B74CCF">
      <w:pPr>
        <w:pStyle w:val="Textkrper"/>
        <w:spacing w:after="0" w:line="240" w:lineRule="auto"/>
        <w:ind w:left="357"/>
        <w:rPr>
          <w:lang w:val="fr-CH"/>
        </w:rPr>
      </w:pPr>
      <w:r w:rsidRPr="00B74CCF">
        <w:rPr>
          <w:lang w:val="fr-CH"/>
        </w:rPr>
        <w:t>Le contrat définit les prestations réciproques du mandant et du prestataire pour l’entretien de la signalisation du chemin thématique ZZZ dans la commune AAA.</w:t>
      </w:r>
    </w:p>
    <w:p w14:paraId="6DEEF780" w14:textId="026DD5CE" w:rsidR="00B74CCF" w:rsidRPr="00B74CCF" w:rsidRDefault="00B74CCF" w:rsidP="00B74CCF">
      <w:pPr>
        <w:pStyle w:val="Textkrper"/>
        <w:ind w:left="360"/>
        <w:rPr>
          <w:lang w:val="fr-CH"/>
        </w:rPr>
      </w:pPr>
      <w:r w:rsidRPr="00B74CCF">
        <w:rPr>
          <w:lang w:val="fr-CH"/>
        </w:rPr>
        <w:t>Le prestataire accomplit, sur mandat exclusif, les tâches suivantes</w:t>
      </w:r>
      <w:r>
        <w:rPr>
          <w:lang w:val="fr-CH"/>
        </w:rPr>
        <w:t xml:space="preserve"> </w:t>
      </w:r>
      <w:r w:rsidRPr="00B74CCF">
        <w:rPr>
          <w:lang w:val="fr-CH"/>
        </w:rPr>
        <w:t>:</w:t>
      </w:r>
    </w:p>
    <w:p w14:paraId="0399E8F5" w14:textId="0C2EC67B" w:rsidR="00B74CCF" w:rsidRPr="00B74CCF" w:rsidRDefault="00B74CCF" w:rsidP="00B74CCF">
      <w:pPr>
        <w:pStyle w:val="Liste1"/>
        <w:numPr>
          <w:ilvl w:val="0"/>
          <w:numId w:val="18"/>
        </w:numPr>
        <w:rPr>
          <w:lang w:val="fr-CH"/>
        </w:rPr>
      </w:pPr>
      <w:r w:rsidRPr="00B74CCF">
        <w:rPr>
          <w:lang w:val="fr-CH"/>
        </w:rPr>
        <w:t>Contrôler chaque année le chemin thématique ZZZ selon plan annexé.</w:t>
      </w:r>
    </w:p>
    <w:p w14:paraId="428AB16E" w14:textId="3CA43A23" w:rsidR="00B74CCF" w:rsidRPr="00B74CCF" w:rsidRDefault="00B74CCF" w:rsidP="00B74CCF">
      <w:pPr>
        <w:pStyle w:val="Liste1"/>
        <w:numPr>
          <w:ilvl w:val="0"/>
          <w:numId w:val="18"/>
        </w:numPr>
        <w:rPr>
          <w:lang w:val="fr-CH"/>
        </w:rPr>
      </w:pPr>
      <w:r w:rsidRPr="00B74CCF">
        <w:rPr>
          <w:lang w:val="fr-CH"/>
        </w:rPr>
        <w:t>Communiquer au mandant les modifications effectuées et les mesures d’entretien nécessaires.</w:t>
      </w:r>
    </w:p>
    <w:p w14:paraId="5DC5AC2A" w14:textId="7820BA86" w:rsidR="00B74CCF" w:rsidRPr="00B74CCF" w:rsidRDefault="00B74CCF" w:rsidP="00B74CCF">
      <w:pPr>
        <w:pStyle w:val="Liste1"/>
        <w:numPr>
          <w:ilvl w:val="0"/>
          <w:numId w:val="18"/>
        </w:numPr>
        <w:rPr>
          <w:lang w:val="fr-CH"/>
        </w:rPr>
      </w:pPr>
      <w:r w:rsidRPr="00B74CCF">
        <w:rPr>
          <w:lang w:val="fr-CH"/>
        </w:rPr>
        <w:t>Entretenir la signalisation conformément à la norme SN 640 829a Signalisation du trafic lent, Manuel Signalisation des chemins de randonnée pédestre (OFROU, Suisse Rando, Guide de recommandations de la mobilité douce No 6), Signalisation pour les offres proches de la randonnée pédestre (Suisse Rando): nettoyer et réorienter les signaux, enlever la végétation envahissante.</w:t>
      </w:r>
    </w:p>
    <w:p w14:paraId="152B9536" w14:textId="77777777" w:rsidR="00B74CCF" w:rsidRDefault="00B74CCF" w:rsidP="00B74CCF">
      <w:pPr>
        <w:pStyle w:val="Liste1"/>
        <w:numPr>
          <w:ilvl w:val="0"/>
          <w:numId w:val="18"/>
        </w:numPr>
        <w:rPr>
          <w:lang w:val="fr-CH"/>
        </w:rPr>
      </w:pPr>
      <w:r w:rsidRPr="00B74CCF">
        <w:rPr>
          <w:lang w:val="fr-CH"/>
        </w:rPr>
        <w:t>Remplacer la signalisation endommagée ou non lisible.</w:t>
      </w:r>
    </w:p>
    <w:p w14:paraId="2F876D2A" w14:textId="1E12962A" w:rsidR="00B74CCF" w:rsidRPr="00B74CCF" w:rsidRDefault="00B74CCF" w:rsidP="00B74CCF">
      <w:pPr>
        <w:pStyle w:val="Liste1"/>
        <w:numPr>
          <w:ilvl w:val="0"/>
          <w:numId w:val="18"/>
        </w:numPr>
        <w:rPr>
          <w:lang w:val="fr-CH"/>
        </w:rPr>
      </w:pPr>
      <w:r w:rsidRPr="00B74CCF">
        <w:rPr>
          <w:lang w:val="fr-CH"/>
        </w:rPr>
        <w:t>Enregistrer les modifications et dommages évidents, qui peuvent être constatés par un non-professionnel, sur les chemins (pose d’un revêtement en dur, modification du tracé, dommages significatifs pour la sécurité, fermetures/interruptions de longue durée, etc.).</w:t>
      </w:r>
    </w:p>
    <w:p w14:paraId="5B182108" w14:textId="4A178ABF" w:rsidR="00B74CCF" w:rsidRPr="00B74CCF" w:rsidRDefault="00B74CCF" w:rsidP="00B74CCF">
      <w:pPr>
        <w:pStyle w:val="Liste1"/>
        <w:numPr>
          <w:ilvl w:val="0"/>
          <w:numId w:val="18"/>
        </w:numPr>
        <w:rPr>
          <w:lang w:val="fr-CH"/>
        </w:rPr>
      </w:pPr>
      <w:r w:rsidRPr="00B74CCF">
        <w:rPr>
          <w:lang w:val="fr-CH"/>
        </w:rPr>
        <w:t>Collaborer à la mise au point de solutions pour les mesures de sécurité nécessaires, mesures de remplacement (pose d’un revêtement en dur) ou nouveaux tracés pour améliorer la qualité du chemin (vécu paysager, réduction de la proportion de revêtements durs).</w:t>
      </w:r>
    </w:p>
    <w:p w14:paraId="506D9864" w14:textId="77777777" w:rsidR="00B74CCF" w:rsidRPr="00B74CCF" w:rsidRDefault="00B74CCF" w:rsidP="00B74CCF">
      <w:pPr>
        <w:pStyle w:val="Textkrper"/>
        <w:spacing w:after="0" w:line="240" w:lineRule="auto"/>
        <w:ind w:left="360"/>
        <w:rPr>
          <w:lang w:val="fr-CH"/>
        </w:rPr>
      </w:pPr>
    </w:p>
    <w:p w14:paraId="29C82131" w14:textId="702B8DF8" w:rsidR="00B74CCF" w:rsidRDefault="00B74CCF" w:rsidP="00B74CCF">
      <w:pPr>
        <w:pStyle w:val="berschrift3"/>
        <w:numPr>
          <w:ilvl w:val="1"/>
          <w:numId w:val="15"/>
        </w:numPr>
        <w:rPr>
          <w:lang w:val="fr-CH"/>
        </w:rPr>
      </w:pPr>
      <w:r>
        <w:rPr>
          <w:lang w:val="fr-CH"/>
        </w:rPr>
        <w:t>vandalisme</w:t>
      </w:r>
    </w:p>
    <w:p w14:paraId="56DE9A23" w14:textId="71F31047" w:rsidR="00B74CCF" w:rsidRDefault="00B74CCF" w:rsidP="00B74CCF">
      <w:pPr>
        <w:pStyle w:val="Textkrper"/>
        <w:spacing w:after="0" w:line="240" w:lineRule="auto"/>
        <w:ind w:left="357"/>
        <w:rPr>
          <w:lang w:val="fr-FR"/>
        </w:rPr>
      </w:pPr>
      <w:r w:rsidRPr="00B74CCF">
        <w:rPr>
          <w:lang w:val="fr-FR"/>
        </w:rPr>
        <w:t>Le remplacement des poteaux ou indicateurs de direction qui ont été délibérément détruits n’est pas inclus dans le forfait de base. Les travaux de remise en état peuvent être entrepris par le prestataire contre facture.</w:t>
      </w:r>
    </w:p>
    <w:p w14:paraId="6F208AE6" w14:textId="77777777" w:rsidR="00B74CCF" w:rsidRDefault="00B74CCF" w:rsidP="00B74CCF">
      <w:pPr>
        <w:pStyle w:val="Textkrper"/>
        <w:spacing w:after="0" w:line="240" w:lineRule="auto"/>
        <w:ind w:left="357"/>
        <w:rPr>
          <w:lang w:val="fr-FR"/>
        </w:rPr>
      </w:pPr>
    </w:p>
    <w:p w14:paraId="0B5698E7" w14:textId="77777777" w:rsidR="00B74CCF" w:rsidRDefault="00B74CCF" w:rsidP="00B74CCF">
      <w:pPr>
        <w:pStyle w:val="Textkrper"/>
        <w:spacing w:after="0" w:line="240" w:lineRule="auto"/>
        <w:ind w:left="357"/>
        <w:rPr>
          <w:lang w:val="fr-FR"/>
        </w:rPr>
      </w:pPr>
    </w:p>
    <w:p w14:paraId="1C9AA230" w14:textId="1E30F08A" w:rsidR="00B74CCF" w:rsidRDefault="00B74CCF" w:rsidP="00B74CCF">
      <w:pPr>
        <w:pStyle w:val="berschrift3"/>
        <w:numPr>
          <w:ilvl w:val="1"/>
          <w:numId w:val="15"/>
        </w:numPr>
        <w:rPr>
          <w:lang w:val="fr-CH"/>
        </w:rPr>
      </w:pPr>
      <w:r w:rsidRPr="00B74CCF">
        <w:rPr>
          <w:lang w:val="fr-CH"/>
        </w:rPr>
        <w:lastRenderedPageBreak/>
        <w:t>Début du contrat, durée et résiliation</w:t>
      </w:r>
    </w:p>
    <w:p w14:paraId="2CB23C94" w14:textId="1B5E22CF" w:rsidR="00B74CCF" w:rsidRPr="00B74CCF" w:rsidRDefault="00B74CCF" w:rsidP="00B74CCF">
      <w:pPr>
        <w:pStyle w:val="Textkrper"/>
        <w:ind w:left="360"/>
        <w:rPr>
          <w:lang w:val="fr-FR"/>
        </w:rPr>
      </w:pPr>
      <w:r w:rsidRPr="00B74CCF">
        <w:rPr>
          <w:lang w:val="fr-FR"/>
        </w:rPr>
        <w:t>Le présent contrat entre en vigueur au 1er janvier 201X; sa durée est de trois ans. Sans résiliation dans les délais avant la fin du mois de septembre de chaque année (première résiliation possible</w:t>
      </w:r>
      <w:r>
        <w:rPr>
          <w:lang w:val="fr-FR"/>
        </w:rPr>
        <w:t xml:space="preserve"> </w:t>
      </w:r>
      <w:r w:rsidRPr="00B74CCF">
        <w:rPr>
          <w:lang w:val="fr-FR"/>
        </w:rPr>
        <w:t>: fin septembre 201X), le contrat est renouvelé tacitement pour une année.</w:t>
      </w:r>
    </w:p>
    <w:p w14:paraId="4ED3D8B2" w14:textId="79FDDEED" w:rsidR="00B74CCF" w:rsidRDefault="00B74CCF" w:rsidP="00B74CCF">
      <w:pPr>
        <w:pStyle w:val="Textkrper"/>
        <w:spacing w:after="0" w:line="240" w:lineRule="auto"/>
        <w:ind w:left="357"/>
        <w:rPr>
          <w:lang w:val="fr-FR"/>
        </w:rPr>
      </w:pPr>
      <w:r w:rsidRPr="00B74CCF">
        <w:rPr>
          <w:lang w:val="fr-FR"/>
        </w:rPr>
        <w:t>Les modifications au contrat sont possibles en tout temps</w:t>
      </w:r>
      <w:r>
        <w:rPr>
          <w:lang w:val="fr-FR"/>
        </w:rPr>
        <w:t> :</w:t>
      </w:r>
      <w:r w:rsidRPr="00B74CCF">
        <w:rPr>
          <w:lang w:val="fr-FR"/>
        </w:rPr>
        <w:t xml:space="preserve"> elles doivent être faites par écrit et en accord avec les deux parties.</w:t>
      </w:r>
    </w:p>
    <w:p w14:paraId="369243B9" w14:textId="77777777" w:rsidR="00B74CCF" w:rsidRPr="00B74CCF" w:rsidRDefault="00B74CCF" w:rsidP="00B74CCF">
      <w:pPr>
        <w:pStyle w:val="Textkrper"/>
        <w:spacing w:after="0" w:line="240" w:lineRule="auto"/>
        <w:ind w:left="357"/>
        <w:rPr>
          <w:lang w:val="fr-FR"/>
        </w:rPr>
      </w:pPr>
    </w:p>
    <w:p w14:paraId="54F31F22" w14:textId="3B5B061A" w:rsidR="00B74CCF" w:rsidRDefault="00B74CCF" w:rsidP="00B74CCF">
      <w:pPr>
        <w:pStyle w:val="berschrift3"/>
        <w:numPr>
          <w:ilvl w:val="0"/>
          <w:numId w:val="15"/>
        </w:numPr>
        <w:rPr>
          <w:lang w:val="fr-CH"/>
        </w:rPr>
      </w:pPr>
      <w:r w:rsidRPr="00B74CCF">
        <w:rPr>
          <w:lang w:val="fr-CH"/>
        </w:rPr>
        <w:t>Rémunération</w:t>
      </w:r>
    </w:p>
    <w:p w14:paraId="51038D01" w14:textId="74AB6BAD" w:rsidR="00B74CCF" w:rsidRPr="00B74CCF" w:rsidRDefault="00B74CCF" w:rsidP="00B74CCF">
      <w:pPr>
        <w:pStyle w:val="Textkrper"/>
        <w:ind w:left="360"/>
        <w:rPr>
          <w:lang w:val="fr-FR"/>
        </w:rPr>
      </w:pPr>
      <w:r w:rsidRPr="00B74CCF">
        <w:rPr>
          <w:lang w:val="fr-FR"/>
        </w:rPr>
        <w:t>Pour rémunérer les prestations fournies dans le cadre du présent contrat, le mandant verse une contribution forfaitaire annuelle. Le prestataire présente une facture au 30 juin de l’année en cours.</w:t>
      </w:r>
    </w:p>
    <w:p w14:paraId="10454CB0" w14:textId="76E8CABD" w:rsidR="00B74CCF" w:rsidRPr="00B74CCF" w:rsidRDefault="00B74CCF" w:rsidP="00B74CCF">
      <w:pPr>
        <w:pStyle w:val="Liste1"/>
        <w:numPr>
          <w:ilvl w:val="0"/>
          <w:numId w:val="18"/>
        </w:numPr>
        <w:rPr>
          <w:lang w:val="fr-FR"/>
        </w:rPr>
      </w:pPr>
      <w:r w:rsidRPr="00B74CCF">
        <w:rPr>
          <w:lang w:val="fr-FR"/>
        </w:rPr>
        <w:t>Forfaits annuels pour l’entretien de la signalisation (y compris matériel, par ex. produits d’entretien) ainsi que pour l’utilisation en partie partagée des emplacements de signalisation (poteaux)</w:t>
      </w:r>
      <w:r>
        <w:rPr>
          <w:lang w:val="fr-FR"/>
        </w:rPr>
        <w:t xml:space="preserve"> </w:t>
      </w:r>
      <w:r w:rsidRPr="00B74CCF">
        <w:rPr>
          <w:lang w:val="fr-FR"/>
        </w:rPr>
        <w:t>: 0‘000.-</w:t>
      </w:r>
    </w:p>
    <w:p w14:paraId="4D9BAFF0" w14:textId="5BB6A2E1" w:rsidR="00B74CCF" w:rsidRPr="00B74CCF" w:rsidRDefault="00B74CCF" w:rsidP="00B74CCF">
      <w:pPr>
        <w:pStyle w:val="Liste1"/>
        <w:numPr>
          <w:ilvl w:val="0"/>
          <w:numId w:val="18"/>
        </w:numPr>
        <w:rPr>
          <w:lang w:val="fr-FR"/>
        </w:rPr>
      </w:pPr>
      <w:r w:rsidRPr="00B74CCF">
        <w:rPr>
          <w:lang w:val="fr-FR"/>
        </w:rPr>
        <w:t>Forfaits pour tâches administratives, saisie informatique, assurance des collaborateurs/trices, etc.</w:t>
      </w:r>
      <w:r>
        <w:rPr>
          <w:lang w:val="fr-FR"/>
        </w:rPr>
        <w:t xml:space="preserve"> </w:t>
      </w:r>
      <w:r w:rsidRPr="00B74CCF">
        <w:rPr>
          <w:lang w:val="fr-FR"/>
        </w:rPr>
        <w:t>: 0‘000.-</w:t>
      </w:r>
    </w:p>
    <w:p w14:paraId="68B96646" w14:textId="6A05ADC8" w:rsidR="00B74CCF" w:rsidRPr="00B74CCF" w:rsidRDefault="00B74CCF" w:rsidP="00B74CCF">
      <w:pPr>
        <w:pStyle w:val="Liste1"/>
        <w:numPr>
          <w:ilvl w:val="0"/>
          <w:numId w:val="18"/>
        </w:numPr>
        <w:rPr>
          <w:lang w:val="fr-FR"/>
        </w:rPr>
      </w:pPr>
      <w:r w:rsidRPr="00B74CCF">
        <w:rPr>
          <w:lang w:val="fr-FR"/>
        </w:rPr>
        <w:t>Total coût annuel</w:t>
      </w:r>
      <w:r>
        <w:rPr>
          <w:lang w:val="fr-FR"/>
        </w:rPr>
        <w:t xml:space="preserve"> </w:t>
      </w:r>
      <w:r w:rsidRPr="00B74CCF">
        <w:rPr>
          <w:lang w:val="fr-FR"/>
        </w:rPr>
        <w:t>: 0‘000.-</w:t>
      </w:r>
    </w:p>
    <w:p w14:paraId="34169F12" w14:textId="1BB25182" w:rsidR="00B74CCF" w:rsidRDefault="00B74CCF" w:rsidP="00B74CCF">
      <w:pPr>
        <w:pStyle w:val="Liste1"/>
        <w:numPr>
          <w:ilvl w:val="0"/>
          <w:numId w:val="18"/>
        </w:numPr>
        <w:rPr>
          <w:lang w:val="fr-FR"/>
        </w:rPr>
      </w:pPr>
      <w:r w:rsidRPr="00B74CCF">
        <w:rPr>
          <w:lang w:val="fr-FR"/>
        </w:rPr>
        <w:t>Le remplacement de matériel d’infrastructure endommagé (poteaux, matériel d’ancrage, panneaux, autocollants et matériel de fixation) sera facturé séparément.</w:t>
      </w:r>
    </w:p>
    <w:p w14:paraId="11E549C5" w14:textId="77777777" w:rsidR="00B74CCF" w:rsidRDefault="00B74CCF" w:rsidP="00B74CCF">
      <w:pPr>
        <w:pStyle w:val="Liste1"/>
        <w:rPr>
          <w:lang w:val="fr-FR"/>
        </w:rPr>
      </w:pPr>
    </w:p>
    <w:p w14:paraId="276387C9" w14:textId="353D947F" w:rsidR="00B74CCF" w:rsidRDefault="00B74CCF" w:rsidP="00B74CCF">
      <w:pPr>
        <w:pStyle w:val="Listenabsatz"/>
        <w:numPr>
          <w:ilvl w:val="1"/>
          <w:numId w:val="15"/>
        </w:numPr>
        <w:rPr>
          <w:rFonts w:ascii="Montserrat" w:eastAsiaTheme="majorEastAsia" w:hAnsi="Montserrat" w:cstheme="majorBidi"/>
          <w:b/>
          <w:caps/>
          <w:szCs w:val="24"/>
          <w:lang w:val="fr-CH"/>
        </w:rPr>
      </w:pPr>
      <w:r w:rsidRPr="00B74CCF">
        <w:rPr>
          <w:rFonts w:ascii="Montserrat" w:eastAsiaTheme="majorEastAsia" w:hAnsi="Montserrat" w:cstheme="majorBidi"/>
          <w:b/>
          <w:caps/>
          <w:szCs w:val="24"/>
          <w:lang w:val="fr-CH"/>
        </w:rPr>
        <w:t>Transmission du mandat et frais de prise en charge</w:t>
      </w:r>
    </w:p>
    <w:p w14:paraId="1814F8DC" w14:textId="39F236B6" w:rsidR="00B74CCF" w:rsidRDefault="00B74CCF" w:rsidP="00B74CCF">
      <w:pPr>
        <w:pStyle w:val="Textkrper"/>
        <w:ind w:left="360"/>
        <w:rPr>
          <w:lang w:val="fr-FR"/>
        </w:rPr>
      </w:pPr>
      <w:r w:rsidRPr="00B74CCF">
        <w:rPr>
          <w:lang w:val="fr-FR"/>
        </w:rPr>
        <w:t>Avant la prise en charge régulière, la signalisation sera contrôlée par YYY con-formément à la norme SN 640 829a Signalisation du trafic lent, Manuel Signalisa-tion des chemins de randonnée pédestre (OFROU, Suisse Rando, Guide de recommandations de la mobilité douce No 6), Signalisation pour les offres proches de la randonnée pédestre (Suisse Rando). Les défauts constatés alors sur le matériel seront facturés séparément.</w:t>
      </w:r>
    </w:p>
    <w:p w14:paraId="09727396" w14:textId="77777777" w:rsidR="00B74CCF" w:rsidRDefault="00B74CCF" w:rsidP="00B74CCF">
      <w:pPr>
        <w:pStyle w:val="Textkrper"/>
        <w:ind w:left="360"/>
        <w:rPr>
          <w:lang w:val="fr-FR"/>
        </w:rPr>
      </w:pPr>
    </w:p>
    <w:p w14:paraId="293212C1" w14:textId="4920D4A2" w:rsidR="00B74CCF" w:rsidRPr="00B74CCF" w:rsidRDefault="00B74CCF" w:rsidP="00B74CCF">
      <w:pPr>
        <w:pStyle w:val="Textkrper"/>
        <w:ind w:left="360"/>
        <w:rPr>
          <w:lang w:val="fr-FR"/>
        </w:rPr>
      </w:pPr>
      <w:r w:rsidRPr="00B74CCF">
        <w:rPr>
          <w:lang w:val="fr-FR"/>
        </w:rPr>
        <w:t>XXX</w:t>
      </w:r>
      <w:r w:rsidRPr="00B74CCF">
        <w:rPr>
          <w:lang w:val="fr-FR"/>
        </w:rPr>
        <w:tab/>
      </w:r>
      <w:r>
        <w:rPr>
          <w:lang w:val="fr-FR"/>
        </w:rPr>
        <w:tab/>
      </w:r>
      <w:r>
        <w:rPr>
          <w:lang w:val="fr-FR"/>
        </w:rPr>
        <w:tab/>
      </w:r>
      <w:r>
        <w:rPr>
          <w:lang w:val="fr-FR"/>
        </w:rPr>
        <w:tab/>
      </w:r>
      <w:r>
        <w:rPr>
          <w:lang w:val="fr-FR"/>
        </w:rPr>
        <w:tab/>
      </w:r>
      <w:r w:rsidRPr="00B74CCF">
        <w:rPr>
          <w:lang w:val="fr-FR"/>
        </w:rPr>
        <w:t>YYY</w:t>
      </w:r>
    </w:p>
    <w:p w14:paraId="01064970" w14:textId="77777777" w:rsidR="00B74CCF" w:rsidRPr="00B74CCF" w:rsidRDefault="00B74CCF" w:rsidP="00B74CCF">
      <w:pPr>
        <w:pStyle w:val="Textkrper"/>
        <w:ind w:left="360"/>
        <w:rPr>
          <w:lang w:val="fr-FR"/>
        </w:rPr>
      </w:pPr>
    </w:p>
    <w:p w14:paraId="693C0090" w14:textId="77777777" w:rsidR="00B74CCF" w:rsidRPr="00B74CCF" w:rsidRDefault="00B74CCF" w:rsidP="00B74CCF">
      <w:pPr>
        <w:pStyle w:val="Textkrper"/>
        <w:ind w:left="360"/>
        <w:rPr>
          <w:lang w:val="fr-FR"/>
        </w:rPr>
      </w:pPr>
    </w:p>
    <w:p w14:paraId="3DEE7AF7" w14:textId="77777777" w:rsidR="00B74CCF" w:rsidRPr="00B74CCF" w:rsidRDefault="00B74CCF" w:rsidP="00B74CCF">
      <w:pPr>
        <w:pStyle w:val="Textkrper"/>
        <w:ind w:left="360"/>
        <w:rPr>
          <w:lang w:val="fr-FR"/>
        </w:rPr>
      </w:pPr>
    </w:p>
    <w:p w14:paraId="00F03531" w14:textId="747795A4" w:rsidR="00B74CCF" w:rsidRPr="00B74CCF" w:rsidRDefault="00B74CCF" w:rsidP="00B74CCF">
      <w:pPr>
        <w:pStyle w:val="Textkrper"/>
        <w:ind w:left="360"/>
        <w:rPr>
          <w:lang w:val="fr-FR"/>
        </w:rPr>
      </w:pPr>
      <w:r w:rsidRPr="00B74CCF">
        <w:rPr>
          <w:lang w:val="fr-FR"/>
        </w:rPr>
        <w:t>[Nom, prénom]</w:t>
      </w:r>
      <w:r w:rsidRPr="00B74CCF">
        <w:rPr>
          <w:lang w:val="fr-FR"/>
        </w:rPr>
        <w:tab/>
      </w:r>
      <w:r>
        <w:rPr>
          <w:lang w:val="fr-FR"/>
        </w:rPr>
        <w:tab/>
      </w:r>
      <w:r>
        <w:rPr>
          <w:lang w:val="fr-FR"/>
        </w:rPr>
        <w:tab/>
      </w:r>
      <w:r>
        <w:rPr>
          <w:lang w:val="fr-FR"/>
        </w:rPr>
        <w:tab/>
      </w:r>
      <w:r w:rsidRPr="00B74CCF">
        <w:rPr>
          <w:lang w:val="fr-FR"/>
        </w:rPr>
        <w:t>[Nom, prénom]</w:t>
      </w:r>
    </w:p>
    <w:p w14:paraId="1A355C04" w14:textId="77777777" w:rsidR="00B74CCF" w:rsidRPr="00B74CCF" w:rsidRDefault="00B74CCF" w:rsidP="00B74CCF">
      <w:pPr>
        <w:pStyle w:val="Textkrper"/>
        <w:ind w:left="360"/>
        <w:rPr>
          <w:lang w:val="fr-FR"/>
        </w:rPr>
      </w:pPr>
    </w:p>
    <w:p w14:paraId="0C17B650" w14:textId="77777777" w:rsidR="00B74CCF" w:rsidRPr="00B74CCF" w:rsidRDefault="00B74CCF" w:rsidP="00B74CCF">
      <w:pPr>
        <w:pStyle w:val="Textkrper"/>
        <w:ind w:left="360"/>
        <w:rPr>
          <w:lang w:val="fr-FR"/>
        </w:rPr>
      </w:pPr>
    </w:p>
    <w:p w14:paraId="04B9C42A" w14:textId="77777777" w:rsidR="00B74CCF" w:rsidRPr="00B74CCF" w:rsidRDefault="00B74CCF" w:rsidP="00B74CCF">
      <w:pPr>
        <w:pStyle w:val="Textkrper"/>
        <w:ind w:left="360"/>
        <w:rPr>
          <w:lang w:val="fr-FR"/>
        </w:rPr>
      </w:pPr>
      <w:r w:rsidRPr="00B74CCF">
        <w:rPr>
          <w:lang w:val="fr-FR"/>
        </w:rPr>
        <w:t>Distribution:</w:t>
      </w:r>
    </w:p>
    <w:p w14:paraId="11409C1D" w14:textId="65A737B7" w:rsidR="00B74CCF" w:rsidRDefault="00B74CCF" w:rsidP="00B74CCF">
      <w:pPr>
        <w:pStyle w:val="Textkrper"/>
        <w:ind w:left="360"/>
        <w:rPr>
          <w:lang w:val="fr-FR"/>
        </w:rPr>
      </w:pPr>
      <w:r w:rsidRPr="00B74CCF">
        <w:rPr>
          <w:lang w:val="fr-FR"/>
        </w:rPr>
        <w:t>Un exemplaire original est remis à chacune des parties.</w:t>
      </w:r>
    </w:p>
    <w:p w14:paraId="4C556DEC" w14:textId="77777777" w:rsidR="00B74CCF" w:rsidRDefault="00B74CCF" w:rsidP="00B74CCF">
      <w:pPr>
        <w:pStyle w:val="Textkrper"/>
        <w:rPr>
          <w:lang w:val="fr-FR"/>
        </w:rPr>
      </w:pPr>
    </w:p>
    <w:p w14:paraId="78B279AE" w14:textId="77777777" w:rsidR="00B74CCF" w:rsidRPr="00B74CCF" w:rsidRDefault="00B74CCF" w:rsidP="00B74CCF">
      <w:pPr>
        <w:pStyle w:val="Textkrper"/>
        <w:ind w:left="360"/>
        <w:rPr>
          <w:lang w:val="fr-FR"/>
        </w:rPr>
      </w:pPr>
    </w:p>
    <w:p w14:paraId="289C4948" w14:textId="319FD925" w:rsidR="00D81052" w:rsidRPr="00B74CCF" w:rsidRDefault="00D81052" w:rsidP="00D81052">
      <w:pPr>
        <w:pStyle w:val="Listenabsatz"/>
        <w:numPr>
          <w:ilvl w:val="2"/>
          <w:numId w:val="12"/>
        </w:numPr>
        <w:rPr>
          <w:lang w:val="fr-CH"/>
        </w:rPr>
      </w:pPr>
    </w:p>
    <w:sectPr w:rsidR="00D81052" w:rsidRPr="00B74CCF" w:rsidSect="00825F0D">
      <w:headerReference w:type="default" r:id="rId10"/>
      <w:footerReference w:type="default" r:id="rId11"/>
      <w:pgSz w:w="11906" w:h="16838" w:code="9"/>
      <w:pgMar w:top="2285" w:right="1474" w:bottom="1985" w:left="1701" w:header="646"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B73AC" w14:textId="77777777" w:rsidR="00B74CCF" w:rsidRDefault="00B74CCF" w:rsidP="007643E2">
      <w:pPr>
        <w:spacing w:line="240" w:lineRule="auto"/>
      </w:pPr>
      <w:r>
        <w:separator/>
      </w:r>
    </w:p>
  </w:endnote>
  <w:endnote w:type="continuationSeparator" w:id="0">
    <w:p w14:paraId="1B688E99" w14:textId="77777777" w:rsidR="00B74CCF" w:rsidRDefault="00B74CCF"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22029" w14:textId="77777777" w:rsidR="00737AD3" w:rsidRPr="00737AD3" w:rsidRDefault="00737AD3" w:rsidP="00737AD3">
    <w:pPr>
      <w:pStyle w:val="Fuzeile"/>
    </w:pPr>
    <w:r>
      <w:tab/>
    </w:r>
    <w:r>
      <w:fldChar w:fldCharType="begin"/>
    </w:r>
    <w:r>
      <w:instrText xml:space="preserve"> PAGE  </w:instrText>
    </w:r>
    <w:r>
      <w:fldChar w:fldCharType="separate"/>
    </w:r>
    <w:r>
      <w:t>2</w:t>
    </w:r>
    <w:r>
      <w:fldChar w:fldCharType="end"/>
    </w:r>
    <w:r>
      <w:t>/</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71C27" w14:textId="77777777" w:rsidR="00B74CCF" w:rsidRDefault="00B74CCF" w:rsidP="007643E2">
      <w:pPr>
        <w:spacing w:line="240" w:lineRule="auto"/>
      </w:pPr>
      <w:r>
        <w:separator/>
      </w:r>
    </w:p>
  </w:footnote>
  <w:footnote w:type="continuationSeparator" w:id="0">
    <w:p w14:paraId="3FD80BD8" w14:textId="77777777" w:rsidR="00B74CCF" w:rsidRDefault="00B74CCF"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FEAB" w14:textId="77777777" w:rsidR="000433BE" w:rsidRPr="000433BE" w:rsidRDefault="000433BE" w:rsidP="000433BE">
    <w:pPr>
      <w:pStyle w:val="Kopfzeile"/>
      <w:spacing w:line="240" w:lineRule="auto"/>
      <w:rPr>
        <w:lang w:val="fr-CH"/>
      </w:rPr>
    </w:pPr>
    <w:r w:rsidRPr="000433BE">
      <w:rPr>
        <w:b/>
        <w:lang w:val="fr-CH"/>
      </w:rPr>
      <w:t>Suisse Rando</w:t>
    </w:r>
    <w:r w:rsidRPr="000433BE">
      <w:rPr>
        <w:lang w:val="fr-CH"/>
      </w:rPr>
      <w:t xml:space="preserve">  |  Monbijoustrasse 61  |  3007 Berne  |  T 031</w:t>
    </w:r>
    <w:r w:rsidRPr="000433BE">
      <w:rPr>
        <w:rFonts w:ascii="Cambria Math" w:hAnsi="Cambria Math" w:cs="Cambria Math"/>
        <w:lang w:val="fr-CH"/>
      </w:rPr>
      <w:t> </w:t>
    </w:r>
    <w:r w:rsidRPr="000433BE">
      <w:rPr>
        <w:lang w:val="fr-CH"/>
      </w:rPr>
      <w:t>370</w:t>
    </w:r>
    <w:r w:rsidRPr="000433BE">
      <w:rPr>
        <w:rFonts w:ascii="Cambria Math" w:hAnsi="Cambria Math" w:cs="Cambria Math"/>
        <w:lang w:val="fr-CH"/>
      </w:rPr>
      <w:t> </w:t>
    </w:r>
    <w:r w:rsidRPr="000433BE">
      <w:rPr>
        <w:lang w:val="fr-CH"/>
      </w:rPr>
      <w:t>10</w:t>
    </w:r>
    <w:r w:rsidRPr="000433BE">
      <w:rPr>
        <w:rFonts w:ascii="Cambria Math" w:hAnsi="Cambria Math" w:cs="Cambria Math"/>
        <w:lang w:val="fr-CH"/>
      </w:rPr>
      <w:t> </w:t>
    </w:r>
    <w:r w:rsidRPr="000433BE">
      <w:rPr>
        <w:lang w:val="fr-CH"/>
      </w:rPr>
      <w:t>20  |  info@suisse-rando.ch</w:t>
    </w:r>
  </w:p>
  <w:p w14:paraId="767CDF47" w14:textId="2B1FDB99" w:rsidR="000433BE" w:rsidRPr="000433BE" w:rsidRDefault="000433BE" w:rsidP="000433BE">
    <w:pPr>
      <w:pStyle w:val="Kopfzeile"/>
      <w:rPr>
        <w:lang w:val="fr-CH"/>
      </w:rPr>
    </w:pPr>
    <w:r>
      <w:rPr>
        <w:noProof/>
      </w:rPr>
      <w:drawing>
        <wp:anchor distT="0" distB="0" distL="114300" distR="114300" simplePos="0" relativeHeight="251659264" behindDoc="0" locked="1" layoutInCell="1" allowOverlap="1" wp14:anchorId="54A967D5" wp14:editId="02013072">
          <wp:simplePos x="0" y="0"/>
          <wp:positionH relativeFrom="page">
            <wp:posOffset>428625</wp:posOffset>
          </wp:positionH>
          <wp:positionV relativeFrom="page">
            <wp:posOffset>9829800</wp:posOffset>
          </wp:positionV>
          <wp:extent cx="1157760" cy="999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7760" cy="999000"/>
                  </a:xfrm>
                  <a:prstGeom prst="rect">
                    <a:avLst/>
                  </a:prstGeom>
                </pic:spPr>
              </pic:pic>
            </a:graphicData>
          </a:graphic>
          <wp14:sizeRelH relativeFrom="margin">
            <wp14:pctWidth>0</wp14:pctWidth>
          </wp14:sizeRelH>
          <wp14:sizeRelV relativeFrom="margin">
            <wp14:pctHeight>0</wp14:pctHeight>
          </wp14:sizeRelV>
        </wp:anchor>
      </w:drawing>
    </w:r>
    <w:r w:rsidRPr="000433BE">
      <w:rPr>
        <w:lang w:val="fr-CH"/>
      </w:rPr>
      <w:t>IBAN CH48</w:t>
    </w:r>
    <w:r w:rsidRPr="000433BE">
      <w:rPr>
        <w:rFonts w:ascii="Cambria Math" w:hAnsi="Cambria Math" w:cs="Cambria Math"/>
        <w:lang w:val="fr-CH"/>
      </w:rPr>
      <w:t> </w:t>
    </w:r>
    <w:r w:rsidRPr="000433BE">
      <w:rPr>
        <w:lang w:val="fr-CH"/>
      </w:rPr>
      <w:t>0900</w:t>
    </w:r>
    <w:r w:rsidRPr="000433BE">
      <w:rPr>
        <w:rFonts w:ascii="Cambria Math" w:hAnsi="Cambria Math" w:cs="Cambria Math"/>
        <w:lang w:val="fr-CH"/>
      </w:rPr>
      <w:t> </w:t>
    </w:r>
    <w:r w:rsidRPr="000433BE">
      <w:rPr>
        <w:lang w:val="fr-CH"/>
      </w:rPr>
      <w:t>0000</w:t>
    </w:r>
    <w:r w:rsidRPr="000433BE">
      <w:rPr>
        <w:rFonts w:ascii="Cambria Math" w:hAnsi="Cambria Math" w:cs="Cambria Math"/>
        <w:lang w:val="fr-CH"/>
      </w:rPr>
      <w:t> </w:t>
    </w:r>
    <w:r w:rsidRPr="000433BE">
      <w:rPr>
        <w:lang w:val="fr-CH"/>
      </w:rPr>
      <w:t>4001</w:t>
    </w:r>
    <w:r w:rsidRPr="000433BE">
      <w:rPr>
        <w:rFonts w:ascii="Cambria Math" w:hAnsi="Cambria Math" w:cs="Cambria Math"/>
        <w:lang w:val="fr-CH"/>
      </w:rPr>
      <w:t> </w:t>
    </w:r>
    <w:r w:rsidRPr="000433BE">
      <w:rPr>
        <w:lang w:val="fr-CH"/>
      </w:rPr>
      <w:t>4552</w:t>
    </w:r>
    <w:r w:rsidRPr="000433BE">
      <w:rPr>
        <w:rFonts w:ascii="Cambria Math" w:hAnsi="Cambria Math" w:cs="Cambria Math"/>
        <w:lang w:val="fr-CH"/>
      </w:rPr>
      <w:t> </w:t>
    </w:r>
    <w:r w:rsidRPr="000433BE">
      <w:rPr>
        <w:lang w:val="fr-CH"/>
      </w:rPr>
      <w:t xml:space="preserve">5  |  </w:t>
    </w:r>
    <w:r w:rsidRPr="000433BE">
      <w:rPr>
        <w:b/>
        <w:lang w:val="fr-CH"/>
      </w:rPr>
      <w:t>suisse-rando.ch</w:t>
    </w:r>
    <w:r>
      <w:rPr>
        <w:noProof/>
      </w:rPr>
      <w:drawing>
        <wp:anchor distT="0" distB="0" distL="114300" distR="114300" simplePos="0" relativeHeight="251660288" behindDoc="0" locked="1" layoutInCell="1" allowOverlap="1" wp14:anchorId="02AC45A2" wp14:editId="25F7FE85">
          <wp:simplePos x="0" y="0"/>
          <wp:positionH relativeFrom="page">
            <wp:posOffset>6657340</wp:posOffset>
          </wp:positionH>
          <wp:positionV relativeFrom="page">
            <wp:posOffset>10023475</wp:posOffset>
          </wp:positionV>
          <wp:extent cx="469440" cy="5036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9440" cy="503640"/>
                  </a:xfrm>
                  <a:prstGeom prst="rect">
                    <a:avLst/>
                  </a:prstGeom>
                </pic:spPr>
              </pic:pic>
            </a:graphicData>
          </a:graphic>
          <wp14:sizeRelH relativeFrom="margin">
            <wp14:pctWidth>0</wp14:pctWidth>
          </wp14:sizeRelH>
          <wp14:sizeRelV relativeFrom="margin">
            <wp14:pctHeight>0</wp14:pctHeight>
          </wp14:sizeRelV>
        </wp:anchor>
      </w:drawing>
    </w:r>
  </w:p>
  <w:p w14:paraId="2F8E9BFB" w14:textId="77777777" w:rsidR="00CD71DC" w:rsidRPr="000433BE" w:rsidRDefault="00CD71DC" w:rsidP="000433BE">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3ED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0B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9E3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2094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D81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87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0F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618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5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01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6FE"/>
    <w:multiLevelType w:val="hybridMultilevel"/>
    <w:tmpl w:val="875AF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8B665A"/>
    <w:multiLevelType w:val="multilevel"/>
    <w:tmpl w:val="74DC7A38"/>
    <w:lvl w:ilvl="0">
      <w:start w:val="1"/>
      <w:numFmt w:val="bullet"/>
      <w:lvlText w:val=""/>
      <w:lvlJc w:val="left"/>
      <w:pPr>
        <w:ind w:left="720" w:hanging="360"/>
      </w:pPr>
      <w:rPr>
        <w:rFonts w:ascii="Wingdings" w:hAnsi="Wingdings" w:hint="default"/>
        <w:color w:val="FDC400"/>
      </w:rPr>
    </w:lvl>
    <w:lvl w:ilvl="1">
      <w:start w:val="1"/>
      <w:numFmt w:val="bullet"/>
      <w:lvlText w:val=""/>
      <w:lvlJc w:val="left"/>
      <w:pPr>
        <w:ind w:left="1440" w:hanging="360"/>
      </w:pPr>
      <w:rPr>
        <w:rFonts w:ascii="Wingdings" w:hAnsi="Wingdings" w:hint="default"/>
      </w:rPr>
    </w:lvl>
    <w:lvl w:ilvl="2">
      <w:start w:val="16"/>
      <w:numFmt w:val="bullet"/>
      <w:lvlText w:val="-"/>
      <w:lvlJc w:val="left"/>
      <w:pPr>
        <w:ind w:left="2160" w:hanging="360"/>
      </w:pPr>
      <w:rPr>
        <w:rFonts w:ascii="Cardo" w:hAnsi="Cardo" w:hint="default"/>
        <w:color w:val="FFC000"/>
        <w:u w:color="FFC0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44602"/>
    <w:multiLevelType w:val="hybridMultilevel"/>
    <w:tmpl w:val="1E90C7F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1C534596"/>
    <w:multiLevelType w:val="multilevel"/>
    <w:tmpl w:val="50BCD5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811070"/>
    <w:multiLevelType w:val="hybridMultilevel"/>
    <w:tmpl w:val="7D3CFCBA"/>
    <w:lvl w:ilvl="0" w:tplc="5CBAD5AA">
      <w:numFmt w:val="bullet"/>
      <w:lvlText w:val="•"/>
      <w:lvlJc w:val="left"/>
      <w:pPr>
        <w:ind w:left="720" w:hanging="360"/>
      </w:pPr>
      <w:rPr>
        <w:rFonts w:ascii="Cardo" w:eastAsiaTheme="minorHAnsi" w:hAnsi="Cardo" w:cs="Cardo"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6B2687"/>
    <w:multiLevelType w:val="multilevel"/>
    <w:tmpl w:val="0314720A"/>
    <w:styleLink w:val="Aufzhlungen"/>
    <w:lvl w:ilvl="0">
      <w:start w:val="1"/>
      <w:numFmt w:val="bullet"/>
      <w:lvlText w:val=""/>
      <w:lvlJc w:val="left"/>
      <w:pPr>
        <w:ind w:left="720" w:hanging="360"/>
      </w:pPr>
      <w:rPr>
        <w:rFonts w:ascii="Wingdings" w:hAnsi="Wingdings" w:hint="default"/>
        <w:color w:val="FDC400"/>
      </w:rPr>
    </w:lvl>
    <w:lvl w:ilvl="1">
      <w:start w:val="16"/>
      <w:numFmt w:val="bullet"/>
      <w:lvlText w:val="-"/>
      <w:lvlJc w:val="left"/>
      <w:pPr>
        <w:ind w:left="1440" w:hanging="360"/>
      </w:pPr>
      <w:rPr>
        <w:rFonts w:ascii="Cardo" w:hAnsi="Cardo" w:hint="default"/>
        <w:color w:val="FFC000"/>
        <w:u w:color="FFC000"/>
      </w:rPr>
    </w:lvl>
    <w:lvl w:ilvl="2">
      <w:start w:val="16"/>
      <w:numFmt w:val="bullet"/>
      <w:lvlText w:val="-"/>
      <w:lvlJc w:val="left"/>
      <w:pPr>
        <w:ind w:left="2160" w:hanging="360"/>
      </w:pPr>
      <w:rPr>
        <w:rFonts w:ascii="Cardo" w:hAnsi="Cardo" w:hint="default"/>
        <w:color w:val="FFC000"/>
        <w:u w:color="FFC0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41990"/>
    <w:multiLevelType w:val="multilevel"/>
    <w:tmpl w:val="0314720A"/>
    <w:numStyleLink w:val="Aufzhlungen"/>
  </w:abstractNum>
  <w:abstractNum w:abstractNumId="17" w15:restartNumberingAfterBreak="0">
    <w:nsid w:val="5F824331"/>
    <w:multiLevelType w:val="multilevel"/>
    <w:tmpl w:val="0314720A"/>
    <w:numStyleLink w:val="Aufzhlungen"/>
  </w:abstractNum>
  <w:num w:numId="1" w16cid:durableId="1862039557">
    <w:abstractNumId w:val="9"/>
  </w:num>
  <w:num w:numId="2" w16cid:durableId="174462214">
    <w:abstractNumId w:val="7"/>
  </w:num>
  <w:num w:numId="3" w16cid:durableId="862858625">
    <w:abstractNumId w:val="6"/>
  </w:num>
  <w:num w:numId="4" w16cid:durableId="1930848482">
    <w:abstractNumId w:val="5"/>
  </w:num>
  <w:num w:numId="5" w16cid:durableId="355816179">
    <w:abstractNumId w:val="4"/>
  </w:num>
  <w:num w:numId="6" w16cid:durableId="2054035033">
    <w:abstractNumId w:val="8"/>
  </w:num>
  <w:num w:numId="7" w16cid:durableId="102268117">
    <w:abstractNumId w:val="3"/>
  </w:num>
  <w:num w:numId="8" w16cid:durableId="1857960392">
    <w:abstractNumId w:val="2"/>
  </w:num>
  <w:num w:numId="9" w16cid:durableId="802699513">
    <w:abstractNumId w:val="1"/>
  </w:num>
  <w:num w:numId="10" w16cid:durableId="209984">
    <w:abstractNumId w:val="0"/>
  </w:num>
  <w:num w:numId="11" w16cid:durableId="547838934">
    <w:abstractNumId w:val="10"/>
  </w:num>
  <w:num w:numId="12" w16cid:durableId="1512453779">
    <w:abstractNumId w:val="16"/>
  </w:num>
  <w:num w:numId="13" w16cid:durableId="1861117030">
    <w:abstractNumId w:val="15"/>
  </w:num>
  <w:num w:numId="14" w16cid:durableId="886451838">
    <w:abstractNumId w:val="17"/>
  </w:num>
  <w:num w:numId="15" w16cid:durableId="534543795">
    <w:abstractNumId w:val="13"/>
  </w:num>
  <w:num w:numId="16" w16cid:durableId="292178622">
    <w:abstractNumId w:val="12"/>
  </w:num>
  <w:num w:numId="17" w16cid:durableId="683702651">
    <w:abstractNumId w:val="14"/>
  </w:num>
  <w:num w:numId="18" w16cid:durableId="1517579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CF"/>
    <w:rsid w:val="00024C17"/>
    <w:rsid w:val="000433BE"/>
    <w:rsid w:val="00055758"/>
    <w:rsid w:val="00062899"/>
    <w:rsid w:val="00067B40"/>
    <w:rsid w:val="000B41F4"/>
    <w:rsid w:val="000C1766"/>
    <w:rsid w:val="000F217C"/>
    <w:rsid w:val="00187250"/>
    <w:rsid w:val="001D1A12"/>
    <w:rsid w:val="0023607E"/>
    <w:rsid w:val="00260F20"/>
    <w:rsid w:val="0027663B"/>
    <w:rsid w:val="002B30A3"/>
    <w:rsid w:val="003B06E8"/>
    <w:rsid w:val="003D10E1"/>
    <w:rsid w:val="00403F18"/>
    <w:rsid w:val="00430363"/>
    <w:rsid w:val="00462791"/>
    <w:rsid w:val="00464C7B"/>
    <w:rsid w:val="00482E4B"/>
    <w:rsid w:val="004B1A81"/>
    <w:rsid w:val="004E4453"/>
    <w:rsid w:val="005237E9"/>
    <w:rsid w:val="005339D3"/>
    <w:rsid w:val="00546E1B"/>
    <w:rsid w:val="00576D33"/>
    <w:rsid w:val="005A7965"/>
    <w:rsid w:val="005F1AB3"/>
    <w:rsid w:val="0060623B"/>
    <w:rsid w:val="00642771"/>
    <w:rsid w:val="0066281A"/>
    <w:rsid w:val="00737AD3"/>
    <w:rsid w:val="00747A77"/>
    <w:rsid w:val="00750AD3"/>
    <w:rsid w:val="00761B15"/>
    <w:rsid w:val="007643E2"/>
    <w:rsid w:val="007743D9"/>
    <w:rsid w:val="0078760E"/>
    <w:rsid w:val="007972B1"/>
    <w:rsid w:val="007B5AA1"/>
    <w:rsid w:val="007C3AE8"/>
    <w:rsid w:val="00824809"/>
    <w:rsid w:val="00825F0D"/>
    <w:rsid w:val="008359EB"/>
    <w:rsid w:val="009154DC"/>
    <w:rsid w:val="00981B88"/>
    <w:rsid w:val="009E16C6"/>
    <w:rsid w:val="00A02027"/>
    <w:rsid w:val="00A13529"/>
    <w:rsid w:val="00A361CF"/>
    <w:rsid w:val="00A943F9"/>
    <w:rsid w:val="00AD31AD"/>
    <w:rsid w:val="00AE30F6"/>
    <w:rsid w:val="00B054C1"/>
    <w:rsid w:val="00B309C6"/>
    <w:rsid w:val="00B71D23"/>
    <w:rsid w:val="00B74CCF"/>
    <w:rsid w:val="00B83164"/>
    <w:rsid w:val="00BB61BD"/>
    <w:rsid w:val="00BD243D"/>
    <w:rsid w:val="00BD76D5"/>
    <w:rsid w:val="00C25941"/>
    <w:rsid w:val="00C5142D"/>
    <w:rsid w:val="00C65108"/>
    <w:rsid w:val="00CB50B6"/>
    <w:rsid w:val="00CB7FF0"/>
    <w:rsid w:val="00CC4962"/>
    <w:rsid w:val="00CC628A"/>
    <w:rsid w:val="00CD018C"/>
    <w:rsid w:val="00CD71DC"/>
    <w:rsid w:val="00CF1839"/>
    <w:rsid w:val="00D32034"/>
    <w:rsid w:val="00D81052"/>
    <w:rsid w:val="00E978E0"/>
    <w:rsid w:val="00ED3619"/>
    <w:rsid w:val="00EE4A15"/>
    <w:rsid w:val="00F16FF7"/>
    <w:rsid w:val="00F230B7"/>
    <w:rsid w:val="00F4199A"/>
    <w:rsid w:val="00F82992"/>
    <w:rsid w:val="00FB177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04D1"/>
  <w15:chartTrackingRefBased/>
  <w15:docId w15:val="{59E85600-5B89-4101-8922-DE61BB01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6E1B"/>
    <w:rPr>
      <w:spacing w:val="3"/>
    </w:rPr>
  </w:style>
  <w:style w:type="paragraph" w:styleId="berschrift1">
    <w:name w:val="heading 1"/>
    <w:basedOn w:val="Standard"/>
    <w:next w:val="Textkrper"/>
    <w:link w:val="berschrift1Zchn"/>
    <w:uiPriority w:val="9"/>
    <w:qFormat/>
    <w:rsid w:val="00A943F9"/>
    <w:pPr>
      <w:keepNext/>
      <w:keepLines/>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qFormat/>
    <w:rsid w:val="00A943F9"/>
    <w:pPr>
      <w:keepNext/>
      <w:keepLines/>
      <w:spacing w:line="400" w:lineRule="exact"/>
      <w:outlineLvl w:val="1"/>
    </w:pPr>
    <w:rPr>
      <w:rFonts w:ascii="Montserrat" w:eastAsiaTheme="majorEastAsia" w:hAnsi="Montserrat" w:cstheme="majorBidi"/>
      <w:caps/>
      <w:sz w:val="32"/>
      <w:szCs w:val="26"/>
    </w:rPr>
  </w:style>
  <w:style w:type="paragraph" w:styleId="berschrift3">
    <w:name w:val="heading 3"/>
    <w:basedOn w:val="Standard"/>
    <w:next w:val="Textkrper"/>
    <w:link w:val="berschrift3Zchn"/>
    <w:uiPriority w:val="9"/>
    <w:qFormat/>
    <w:rsid w:val="00A943F9"/>
    <w:pPr>
      <w:keepNext/>
      <w:keepLines/>
      <w:outlineLvl w:val="2"/>
    </w:pPr>
    <w:rPr>
      <w:rFonts w:ascii="Montserrat" w:eastAsiaTheme="majorEastAsia" w:hAnsi="Montserrat" w:cstheme="majorBidi"/>
      <w:b/>
      <w:caps/>
      <w:szCs w:val="24"/>
    </w:rPr>
  </w:style>
  <w:style w:type="paragraph" w:styleId="berschrift4">
    <w:name w:val="heading 4"/>
    <w:basedOn w:val="Standard"/>
    <w:next w:val="Textkrper"/>
    <w:link w:val="berschrift4Zchn"/>
    <w:uiPriority w:val="9"/>
    <w:qFormat/>
    <w:rsid w:val="00546E1B"/>
    <w:pPr>
      <w:keepNext/>
      <w:keepLines/>
      <w:spacing w:before="40"/>
      <w:outlineLvl w:val="3"/>
    </w:pPr>
    <w:rPr>
      <w:rFonts w:asciiTheme="majorHAnsi" w:eastAsiaTheme="majorEastAsia" w:hAnsiTheme="majorHAnsi" w:cstheme="majorBidi"/>
      <w:iCs/>
      <w:caps/>
      <w:color w:val="000000" w:themeColor="text1"/>
    </w:rPr>
  </w:style>
  <w:style w:type="paragraph" w:styleId="berschrift5">
    <w:name w:val="heading 5"/>
    <w:basedOn w:val="Standard"/>
    <w:next w:val="Standard"/>
    <w:link w:val="berschrift5Zchn"/>
    <w:uiPriority w:val="9"/>
    <w:semiHidden/>
    <w:unhideWhenUsed/>
    <w:qFormat/>
    <w:rsid w:val="00B74CCF"/>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43E2"/>
    <w:tblPr>
      <w:tblCellMar>
        <w:left w:w="0" w:type="dxa"/>
        <w:right w:w="0" w:type="dxa"/>
      </w:tblCellMar>
    </w:tbl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BD76D5"/>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BD76D5"/>
    <w:rPr>
      <w:rFonts w:asciiTheme="majorHAnsi" w:hAnsiTheme="majorHAnsi"/>
      <w:spacing w:val="5"/>
      <w:sz w:val="14"/>
    </w:rPr>
  </w:style>
  <w:style w:type="paragraph" w:styleId="Fuzeile">
    <w:name w:val="footer"/>
    <w:basedOn w:val="Standard"/>
    <w:link w:val="FuzeileZchn"/>
    <w:uiPriority w:val="99"/>
    <w:unhideWhenUsed/>
    <w:rsid w:val="00737AD3"/>
    <w:pPr>
      <w:tabs>
        <w:tab w:val="center" w:pos="4366"/>
        <w:tab w:val="right" w:pos="8732"/>
      </w:tabs>
      <w:spacing w:line="240" w:lineRule="auto"/>
    </w:pPr>
  </w:style>
  <w:style w:type="character" w:customStyle="1" w:styleId="FuzeileZchn">
    <w:name w:val="Fußzeile Zchn"/>
    <w:basedOn w:val="Absatz-Standardschriftart"/>
    <w:link w:val="Fuzeile"/>
    <w:uiPriority w:val="99"/>
    <w:rsid w:val="00737AD3"/>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A943F9"/>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546E1B"/>
    <w:rPr>
      <w:rFonts w:ascii="Montserrat" w:eastAsiaTheme="majorEastAsia" w:hAnsi="Montserrat" w:cstheme="majorBidi"/>
      <w:caps/>
      <w:spacing w:val="3"/>
      <w:sz w:val="32"/>
      <w:szCs w:val="26"/>
    </w:rPr>
  </w:style>
  <w:style w:type="character" w:customStyle="1" w:styleId="berschrift3Zchn">
    <w:name w:val="Überschrift 3 Zchn"/>
    <w:basedOn w:val="Absatz-Standardschriftart"/>
    <w:link w:val="berschrift3"/>
    <w:uiPriority w:val="9"/>
    <w:rsid w:val="00546E1B"/>
    <w:rPr>
      <w:rFonts w:ascii="Montserrat" w:eastAsiaTheme="majorEastAsia" w:hAnsi="Montserrat" w:cstheme="majorBidi"/>
      <w:b/>
      <w:caps/>
      <w:spacing w:val="3"/>
      <w:szCs w:val="24"/>
    </w:rPr>
  </w:style>
  <w:style w:type="character" w:customStyle="1" w:styleId="berschrift4Zchn">
    <w:name w:val="Überschrift 4 Zchn"/>
    <w:basedOn w:val="Absatz-Standardschriftart"/>
    <w:link w:val="berschrift4"/>
    <w:uiPriority w:val="9"/>
    <w:rsid w:val="00546E1B"/>
    <w:rPr>
      <w:rFonts w:asciiTheme="majorHAnsi" w:eastAsiaTheme="majorEastAsia" w:hAnsiTheme="majorHAnsi" w:cstheme="majorBidi"/>
      <w:iCs/>
      <w:caps/>
      <w:color w:val="000000" w:themeColor="text1"/>
      <w:spacing w:val="3"/>
    </w:rPr>
  </w:style>
  <w:style w:type="table" w:customStyle="1" w:styleId="Tabelle1">
    <w:name w:val="Tabelle 1"/>
    <w:basedOn w:val="NormaleTabelle"/>
    <w:uiPriority w:val="99"/>
    <w:rsid w:val="00E978E0"/>
    <w:pPr>
      <w:spacing w:line="240" w:lineRule="auto"/>
    </w:pPr>
    <w:tblPr>
      <w:tblStyleRowBandSize w:val="1"/>
      <w:tblBorders>
        <w:insideH w:val="single" w:sz="4" w:space="0" w:color="FFFFFF" w:themeColor="background1"/>
        <w:insideV w:val="single" w:sz="4" w:space="0" w:color="FFFFFF" w:themeColor="background1"/>
      </w:tblBorders>
    </w:tblPr>
    <w:tcPr>
      <w:tcMar>
        <w:left w:w="113" w:type="dxa"/>
        <w:right w:w="113" w:type="dxa"/>
      </w:tcMar>
      <w:vAlign w:val="center"/>
    </w:tcPr>
    <w:tblStylePr w:type="firstRow">
      <w:pPr>
        <w:jc w:val="left"/>
      </w:pPr>
      <w:rPr>
        <w:rFonts w:asciiTheme="majorHAnsi" w:hAnsiTheme="majorHAnsi"/>
        <w:b/>
        <w:caps/>
        <w:smallCaps w:val="0"/>
        <w:vanish w:val="0"/>
        <w:sz w:val="20"/>
      </w:rPr>
      <w:tblPr/>
      <w:tcPr>
        <w:tcBorders>
          <w:top w:val="nil"/>
          <w:left w:val="nil"/>
          <w:bottom w:val="single" w:sz="12" w:space="0" w:color="FFFFFF" w:themeColor="background1"/>
          <w:right w:val="nil"/>
          <w:insideH w:val="nil"/>
          <w:insideV w:val="single" w:sz="4" w:space="0" w:color="FFFFFF" w:themeColor="background1"/>
          <w:tl2br w:val="nil"/>
          <w:tr2bl w:val="nil"/>
        </w:tcBorders>
        <w:shd w:val="clear" w:color="auto" w:fill="FDC300"/>
      </w:tcPr>
    </w:tblStylePr>
    <w:tblStylePr w:type="band1Horz">
      <w:tblPr/>
      <w:tcPr>
        <w:shd w:val="clear" w:color="auto" w:fill="FEE799"/>
      </w:tcPr>
    </w:tblStylePr>
    <w:tblStylePr w:type="band2Horz">
      <w:tblPr/>
      <w:tcPr>
        <w:shd w:val="clear" w:color="auto" w:fill="FFF3CC"/>
      </w:tcPr>
    </w:tblStylePr>
  </w:style>
  <w:style w:type="table" w:customStyle="1" w:styleId="Tabelle2">
    <w:name w:val="Tabelle 2"/>
    <w:basedOn w:val="Tabelle1"/>
    <w:uiPriority w:val="99"/>
    <w:rsid w:val="00F82992"/>
    <w:tblPr>
      <w:tblBorders>
        <w:top w:val="single" w:sz="4" w:space="0" w:color="E8E3DF"/>
        <w:left w:val="single" w:sz="4" w:space="0" w:color="E8E3DF"/>
        <w:bottom w:val="single" w:sz="4" w:space="0" w:color="E8E3DF"/>
        <w:right w:val="single" w:sz="4" w:space="0" w:color="E8E3DF"/>
        <w:insideH w:val="single" w:sz="4" w:space="0" w:color="E8E3DF"/>
        <w:insideV w:val="single" w:sz="4" w:space="0" w:color="E8E3DF"/>
      </w:tblBorders>
    </w:tblPr>
    <w:tblStylePr w:type="firstRow">
      <w:pPr>
        <w:jc w:val="left"/>
      </w:pPr>
      <w:rPr>
        <w:rFonts w:asciiTheme="majorHAnsi" w:hAnsiTheme="majorHAnsi"/>
        <w:b/>
        <w:caps/>
        <w:smallCaps w:val="0"/>
        <w:vanish w:val="0"/>
        <w:sz w:val="20"/>
      </w:rPr>
      <w:tblPr/>
      <w:tcPr>
        <w:tcBorders>
          <w:top w:val="nil"/>
          <w:left w:val="nil"/>
          <w:bottom w:val="single" w:sz="12" w:space="0" w:color="FFFFFF" w:themeColor="background1"/>
          <w:right w:val="nil"/>
          <w:insideH w:val="nil"/>
          <w:insideV w:val="single" w:sz="4" w:space="0" w:color="FFFFFF" w:themeColor="background1"/>
          <w:tl2br w:val="nil"/>
          <w:tr2bl w:val="nil"/>
        </w:tcBorders>
        <w:shd w:val="clear" w:color="auto" w:fill="E8E3DF"/>
      </w:tcPr>
    </w:tblStylePr>
    <w:tblStylePr w:type="band1Horz">
      <w:tblPr/>
      <w:tcPr>
        <w:shd w:val="clear" w:color="auto" w:fill="F6F4F2"/>
      </w:tcPr>
    </w:tblStylePr>
    <w:tblStylePr w:type="band2Horz">
      <w:tblPr/>
      <w:tcPr>
        <w:shd w:val="clear" w:color="auto" w:fill="FFFFFF" w:themeFill="background1"/>
      </w:tcPr>
    </w:tblStylePr>
  </w:style>
  <w:style w:type="paragraph" w:styleId="Listenabsatz">
    <w:name w:val="List Paragraph"/>
    <w:basedOn w:val="Standard"/>
    <w:link w:val="ListenabsatzZchn"/>
    <w:uiPriority w:val="34"/>
    <w:rsid w:val="00546E1B"/>
    <w:pPr>
      <w:ind w:left="720"/>
      <w:contextualSpacing/>
    </w:pPr>
  </w:style>
  <w:style w:type="numbering" w:customStyle="1" w:styleId="Aufzhlungen">
    <w:name w:val="Aufzählungen"/>
    <w:uiPriority w:val="99"/>
    <w:rsid w:val="00642771"/>
    <w:pPr>
      <w:numPr>
        <w:numId w:val="13"/>
      </w:numPr>
    </w:pPr>
  </w:style>
  <w:style w:type="paragraph" w:customStyle="1" w:styleId="Liste1">
    <w:name w:val="Liste 1"/>
    <w:basedOn w:val="Listenabsatz"/>
    <w:link w:val="Liste1Zchn"/>
    <w:qFormat/>
    <w:rsid w:val="00AE30F6"/>
    <w:pPr>
      <w:ind w:left="0"/>
    </w:pPr>
  </w:style>
  <w:style w:type="character" w:customStyle="1" w:styleId="ListenabsatzZchn">
    <w:name w:val="Listenabsatz Zchn"/>
    <w:basedOn w:val="Absatz-Standardschriftart"/>
    <w:link w:val="Listenabsatz"/>
    <w:uiPriority w:val="34"/>
    <w:rsid w:val="00AE30F6"/>
    <w:rPr>
      <w:spacing w:val="3"/>
    </w:rPr>
  </w:style>
  <w:style w:type="character" w:customStyle="1" w:styleId="Liste1Zchn">
    <w:name w:val="Liste 1 Zchn"/>
    <w:basedOn w:val="ListenabsatzZchn"/>
    <w:link w:val="Liste1"/>
    <w:rsid w:val="00AE30F6"/>
    <w:rPr>
      <w:spacing w:val="3"/>
    </w:rPr>
  </w:style>
  <w:style w:type="character" w:customStyle="1" w:styleId="berschrift5Zchn">
    <w:name w:val="Überschrift 5 Zchn"/>
    <w:basedOn w:val="Absatz-Standardschriftart"/>
    <w:link w:val="berschrift5"/>
    <w:uiPriority w:val="9"/>
    <w:semiHidden/>
    <w:rsid w:val="00B74CCF"/>
    <w:rPr>
      <w:rFonts w:asciiTheme="majorHAnsi" w:eastAsiaTheme="majorEastAsia" w:hAnsiTheme="majorHAnsi" w:cstheme="majorBidi"/>
      <w:color w:val="2F5496" w:themeColor="accent1" w:themeShade="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wandern.sharepoint.com/sites/Vorlagen/Vorlagen/Arbeitsdokument_digital_F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076B-592E-4C11-89FB-9B2BD05B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1368-be8f-460d-b7e5-bd2505800a91"/>
    <ds:schemaRef ds:uri="bd41c62e-bdd6-45a5-a1d2-596d937e6b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4A833-9368-47A6-BC3E-276F7AE9A816}">
  <ds:schemaRefs>
    <ds:schemaRef ds:uri="http://schemas.microsoft.com/office/2006/metadata/properties"/>
    <ds:schemaRef ds:uri="http://schemas.microsoft.com/office/infopath/2007/PartnerControls"/>
    <ds:schemaRef ds:uri="http://schemas.microsoft.com/sharepoint/v4"/>
    <ds:schemaRef ds:uri="bd41c62e-bdd6-45a5-a1d2-596d937e6b0b"/>
    <ds:schemaRef ds:uri="522d1368-be8f-460d-b7e5-bd2505800a91"/>
  </ds:schemaRefs>
</ds:datastoreItem>
</file>

<file path=customXml/itemProps3.xml><?xml version="1.0" encoding="utf-8"?>
<ds:datastoreItem xmlns:ds="http://schemas.openxmlformats.org/officeDocument/2006/customXml" ds:itemID="{A9379BFC-48B7-4F6B-B353-7EF06C3A4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Arbeitsdokument_digital_FR</Template>
  <TotalTime>0</TotalTime>
  <Pages>2</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Häring</dc:creator>
  <cp:keywords/>
  <dc:description/>
  <cp:lastModifiedBy>Gaby Häring</cp:lastModifiedBy>
  <cp:revision>2</cp:revision>
  <cp:lastPrinted>2019-08-13T09:12:00Z</cp:lastPrinted>
  <dcterms:created xsi:type="dcterms:W3CDTF">2024-10-25T09:59:00Z</dcterms:created>
  <dcterms:modified xsi:type="dcterms:W3CDTF">2024-10-31T13:45:00Z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2411800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